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F5D54">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附件</w:t>
      </w:r>
      <w:r>
        <w:rPr>
          <w:rFonts w:hint="eastAsia" w:ascii="Times New Roman" w:hAnsi="Times New Roman" w:eastAsia="方正黑体简体" w:cs="Times New Roman"/>
          <w:sz w:val="32"/>
          <w:szCs w:val="32"/>
          <w:lang w:val="en-US" w:eastAsia="zh-CN"/>
        </w:rPr>
        <w:t>11</w:t>
      </w:r>
    </w:p>
    <w:p w14:paraId="55F94EC2">
      <w:pPr>
        <w:keepNext w:val="0"/>
        <w:keepLines w:val="0"/>
        <w:pageBreakBefore w:val="0"/>
        <w:widowControl w:val="0"/>
        <w:kinsoku/>
        <w:wordWrap/>
        <w:overflowPunct/>
        <w:topLinePunct w:val="0"/>
        <w:autoSpaceDE/>
        <w:autoSpaceDN/>
        <w:bidi w:val="0"/>
        <w:spacing w:before="120" w:beforeLines="50" w:after="120" w:afterLines="50" w:line="578"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 xml:space="preserve"> </w:t>
      </w:r>
      <w:r>
        <w:rPr>
          <w:rFonts w:hint="eastAsia" w:ascii="Times New Roman" w:hAnsi="Times New Roman" w:eastAsia="方正小标宋简体"/>
          <w:sz w:val="44"/>
          <w:szCs w:val="44"/>
          <w:lang w:eastAsia="zh-CN"/>
        </w:rPr>
        <w:t>达州市通川区磐石镇</w:t>
      </w:r>
      <w:r>
        <w:rPr>
          <w:rFonts w:hint="eastAsia" w:ascii="Times New Roman" w:hAnsi="Times New Roman" w:eastAsia="方正小标宋简体"/>
          <w:sz w:val="44"/>
          <w:szCs w:val="44"/>
          <w:lang w:val="en-US" w:eastAsia="zh-CN"/>
        </w:rPr>
        <w:t>人民政府</w:t>
      </w:r>
      <w:r>
        <w:rPr>
          <w:rFonts w:ascii="Times New Roman" w:hAnsi="Times New Roman" w:eastAsia="方正小标宋简体"/>
          <w:sz w:val="44"/>
          <w:szCs w:val="44"/>
        </w:rPr>
        <w:t>行政执法事项目录清单</w:t>
      </w:r>
      <w:bookmarkStart w:id="0" w:name="_GoBack"/>
      <w:bookmarkEnd w:id="0"/>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5"/>
        <w:gridCol w:w="5480"/>
        <w:gridCol w:w="1600"/>
        <w:gridCol w:w="3520"/>
        <w:gridCol w:w="1187"/>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595"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序号</w:t>
            </w:r>
          </w:p>
        </w:tc>
        <w:tc>
          <w:tcPr>
            <w:tcW w:w="5480"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事项名称</w:t>
            </w:r>
          </w:p>
        </w:tc>
        <w:tc>
          <w:tcPr>
            <w:tcW w:w="1600"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事项类型</w:t>
            </w:r>
          </w:p>
        </w:tc>
        <w:tc>
          <w:tcPr>
            <w:tcW w:w="3520"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执法依据</w:t>
            </w:r>
          </w:p>
        </w:tc>
        <w:tc>
          <w:tcPr>
            <w:tcW w:w="1187"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595"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C49576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600" w:type="dxa"/>
            <w:noWrap w:val="0"/>
            <w:vAlign w:val="center"/>
          </w:tcPr>
          <w:p w14:paraId="5233E74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9F455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187" w:type="dxa"/>
            <w:noWrap w:val="0"/>
            <w:vAlign w:val="center"/>
          </w:tcPr>
          <w:p w14:paraId="2D5D0F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685B40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595"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AD85F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600" w:type="dxa"/>
            <w:noWrap w:val="0"/>
            <w:vAlign w:val="center"/>
          </w:tcPr>
          <w:p w14:paraId="63921C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BF375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2C8FFCC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187"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668113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600" w:type="dxa"/>
            <w:noWrap w:val="0"/>
            <w:vAlign w:val="center"/>
          </w:tcPr>
          <w:p w14:paraId="0ED9074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6CFA1DC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1655294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187"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BF5C4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600" w:type="dxa"/>
            <w:noWrap w:val="0"/>
            <w:vAlign w:val="center"/>
          </w:tcPr>
          <w:p w14:paraId="372FA01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CC03A1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4AA6F05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187"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9292A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600" w:type="dxa"/>
            <w:noWrap w:val="0"/>
            <w:vAlign w:val="center"/>
          </w:tcPr>
          <w:p w14:paraId="43B72EB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5E97D9E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187"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1B16B1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600" w:type="dxa"/>
            <w:noWrap w:val="0"/>
            <w:vAlign w:val="center"/>
          </w:tcPr>
          <w:p w14:paraId="368BDB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28635B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187"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99B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320FE93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48AF7D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600" w:type="dxa"/>
            <w:noWrap w:val="0"/>
            <w:vAlign w:val="center"/>
          </w:tcPr>
          <w:p w14:paraId="377D2EB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18EBCAC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《四川省&lt;中华人民共和国土地管理法&gt;实施办法》第七十四条　农村村民非法占用土地建住宅的行政处罚权，交由乡镇人民政府行使，跨行政区域和县级以上地方人民政府认为影响较大的案件除外。</w:t>
            </w:r>
            <w:r>
              <w:rPr>
                <w:rFonts w:hint="default" w:ascii="Times New Roman" w:hAnsi="Times New Roman" w:eastAsia="方正仿宋简体" w:cs="Times New Roman"/>
                <w:color w:val="auto"/>
                <w:spacing w:val="-1"/>
                <w:sz w:val="24"/>
                <w:szCs w:val="24"/>
                <w:lang w:val="en-US" w:eastAsia="zh-CN"/>
              </w:rPr>
              <w:t xml:space="preserve">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39项</w:t>
            </w:r>
          </w:p>
          <w:p w14:paraId="2C7166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《四川达州市通川区磐石镇履行职责事项清单》中“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71项</w:t>
            </w:r>
          </w:p>
        </w:tc>
        <w:tc>
          <w:tcPr>
            <w:tcW w:w="1187" w:type="dxa"/>
            <w:noWrap w:val="0"/>
            <w:vAlign w:val="center"/>
          </w:tcPr>
          <w:p w14:paraId="3E14F7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4B1034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122F75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331F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11502B8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43535E9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highlight w:val="none"/>
              </w:rPr>
              <w:t>对使用拖拉机、联合收割</w:t>
            </w:r>
            <w:r>
              <w:rPr>
                <w:rFonts w:hint="default" w:ascii="Times New Roman" w:hAnsi="Times New Roman" w:eastAsia="方正仿宋简体" w:cs="Times New Roman"/>
                <w:color w:val="auto"/>
                <w:spacing w:val="-1"/>
                <w:sz w:val="24"/>
                <w:szCs w:val="24"/>
                <w:highlight w:val="none"/>
              </w:rPr>
              <w:t>机违反规定载人的行政</w:t>
            </w:r>
            <w:r>
              <w:rPr>
                <w:rFonts w:hint="default" w:ascii="Times New Roman" w:hAnsi="Times New Roman" w:eastAsia="方正仿宋简体" w:cs="Times New Roman"/>
                <w:color w:val="auto"/>
                <w:spacing w:val="-5"/>
                <w:sz w:val="24"/>
                <w:szCs w:val="24"/>
                <w:highlight w:val="none"/>
              </w:rPr>
              <w:t>处罚</w:t>
            </w:r>
          </w:p>
        </w:tc>
        <w:tc>
          <w:tcPr>
            <w:tcW w:w="1600" w:type="dxa"/>
            <w:noWrap w:val="0"/>
            <w:vAlign w:val="center"/>
          </w:tcPr>
          <w:p w14:paraId="657C99D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机械化主管部门对违法行为人予以批评教育，责令改正；拒不改正的，扣押拖拉机、联合收割机的证书、牌照；情节严</w:t>
            </w:r>
            <w:r>
              <w:rPr>
                <w:rFonts w:hint="default" w:ascii="Times New Roman" w:hAnsi="Times New Roman" w:eastAsia="方正仿宋简体" w:cs="Times New Roman"/>
                <w:color w:val="auto"/>
                <w:spacing w:val="15"/>
                <w:sz w:val="24"/>
                <w:szCs w:val="24"/>
              </w:rPr>
              <w:t xml:space="preserve"> </w:t>
            </w:r>
            <w:r>
              <w:rPr>
                <w:rFonts w:hint="default" w:ascii="Times New Roman" w:hAnsi="Times New Roman" w:eastAsia="方正仿宋简体" w:cs="Times New Roman"/>
                <w:color w:val="auto"/>
                <w:spacing w:val="-1"/>
                <w:sz w:val="24"/>
                <w:szCs w:val="24"/>
              </w:rPr>
              <w:t>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0C021A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31项</w:t>
            </w:r>
          </w:p>
        </w:tc>
        <w:tc>
          <w:tcPr>
            <w:tcW w:w="1187" w:type="dxa"/>
            <w:noWrap w:val="0"/>
            <w:vAlign w:val="center"/>
          </w:tcPr>
          <w:p w14:paraId="30A963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0C26C9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5DD489F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r>
              <w:rPr>
                <w:rFonts w:hint="default" w:ascii="Times New Roman" w:hAnsi="Times New Roman" w:eastAsia="方正仿宋简体" w:cs="Times New Roman"/>
                <w:b w:val="0"/>
                <w:bCs w:val="0"/>
                <w:color w:val="auto"/>
                <w:sz w:val="24"/>
                <w:szCs w:val="24"/>
                <w:lang w:eastAsia="zh-CN"/>
              </w:rPr>
              <w:t>（不含“吊销有关 人员的操作证件”）</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1A72B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52B00BC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600" w:type="dxa"/>
            <w:noWrap w:val="0"/>
            <w:vAlign w:val="center"/>
          </w:tcPr>
          <w:p w14:paraId="35DAD10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7525F7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187"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111E75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600" w:type="dxa"/>
            <w:noWrap w:val="0"/>
            <w:vAlign w:val="center"/>
          </w:tcPr>
          <w:p w14:paraId="536AD9B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73F2D3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187"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0C6912E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600" w:type="dxa"/>
            <w:noWrap w:val="0"/>
            <w:vAlign w:val="center"/>
          </w:tcPr>
          <w:p w14:paraId="6179E2D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87E2D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rPr>
              <w:t xml:space="preserve"> </w:t>
            </w:r>
          </w:p>
        </w:tc>
        <w:tc>
          <w:tcPr>
            <w:tcW w:w="1187"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89A675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600" w:type="dxa"/>
            <w:noWrap w:val="0"/>
            <w:vAlign w:val="center"/>
          </w:tcPr>
          <w:p w14:paraId="1DDE687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062C370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187"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253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4A7927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DA4855C">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600" w:type="dxa"/>
          </w:tcPr>
          <w:p w14:paraId="3C18004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728419DE">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187" w:type="dxa"/>
            <w:vAlign w:val="center"/>
          </w:tcPr>
          <w:p w14:paraId="1D2DFB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EA2ED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531675A7">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EC4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F6D2503">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962BB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对秸秆禁烧区开展秸秆焚烧现场检查</w:t>
            </w:r>
          </w:p>
        </w:tc>
        <w:tc>
          <w:tcPr>
            <w:tcW w:w="1600" w:type="dxa"/>
          </w:tcPr>
          <w:p w14:paraId="7BAE960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6D4A0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187" w:type="dxa"/>
            <w:vAlign w:val="center"/>
          </w:tcPr>
          <w:p w14:paraId="6C221F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7BB5BF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2EF1597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278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8BB81D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5DA9E1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对水上交通安全的监督检查</w:t>
            </w:r>
          </w:p>
        </w:tc>
        <w:tc>
          <w:tcPr>
            <w:tcW w:w="1600" w:type="dxa"/>
          </w:tcPr>
          <w:p w14:paraId="2B82815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43B0EDE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187" w:type="dxa"/>
            <w:vAlign w:val="center"/>
          </w:tcPr>
          <w:p w14:paraId="0A79BE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74D369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3B9800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DEA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1CE573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0EB3C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对渡口安全的监督检查</w:t>
            </w:r>
          </w:p>
        </w:tc>
        <w:tc>
          <w:tcPr>
            <w:tcW w:w="1600" w:type="dxa"/>
          </w:tcPr>
          <w:p w14:paraId="0133311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05E71D7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187" w:type="dxa"/>
            <w:vAlign w:val="center"/>
          </w:tcPr>
          <w:p w14:paraId="078BF3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5BACB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439CEC4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073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7F34E9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E7F162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对生产经营单位安全生产状况的监督检查</w:t>
            </w:r>
          </w:p>
        </w:tc>
        <w:tc>
          <w:tcPr>
            <w:tcW w:w="1600" w:type="dxa"/>
          </w:tcPr>
          <w:p w14:paraId="6A46D94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138733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0BEC76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3AF9B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370635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0D4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AD2A6F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603B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对食品安全的监督检查</w:t>
            </w:r>
          </w:p>
        </w:tc>
        <w:tc>
          <w:tcPr>
            <w:tcW w:w="1600" w:type="dxa"/>
          </w:tcPr>
          <w:p w14:paraId="6DAC7CA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634CD1F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3CFB09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BDF29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76A2A36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78FD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2631B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37181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配合开展电信设施建设和保护工作的监督检查</w:t>
            </w:r>
          </w:p>
        </w:tc>
        <w:tc>
          <w:tcPr>
            <w:tcW w:w="1600" w:type="dxa"/>
          </w:tcPr>
          <w:p w14:paraId="089696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E3C7D8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187" w:type="dxa"/>
            <w:vAlign w:val="center"/>
          </w:tcPr>
          <w:p w14:paraId="3C7A3D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7C0DAD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6C714D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D16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74605C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86041A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对消防安全的检查</w:t>
            </w:r>
          </w:p>
        </w:tc>
        <w:tc>
          <w:tcPr>
            <w:tcW w:w="1600" w:type="dxa"/>
          </w:tcPr>
          <w:p w14:paraId="00AFDF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28D205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187" w:type="dxa"/>
            <w:vAlign w:val="center"/>
          </w:tcPr>
          <w:p w14:paraId="608ED2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46140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4604059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30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B91E01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A7F9CA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600" w:type="dxa"/>
          </w:tcPr>
          <w:p w14:paraId="1BFEDD1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4B76D3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187" w:type="dxa"/>
            <w:vAlign w:val="center"/>
          </w:tcPr>
          <w:p w14:paraId="6BA8DB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21FF1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10B3F9B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5D71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AB5B7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A4094C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对地质灾害险情的检查</w:t>
            </w:r>
          </w:p>
        </w:tc>
        <w:tc>
          <w:tcPr>
            <w:tcW w:w="1600" w:type="dxa"/>
          </w:tcPr>
          <w:p w14:paraId="76EFD7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7246F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187" w:type="dxa"/>
            <w:vAlign w:val="center"/>
          </w:tcPr>
          <w:p w14:paraId="2ACF6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2B5D83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6692BE3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81E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A53365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39384E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对乡（镇）、村农村住房建设质量安全的检查</w:t>
            </w:r>
          </w:p>
        </w:tc>
        <w:tc>
          <w:tcPr>
            <w:tcW w:w="1600" w:type="dxa"/>
          </w:tcPr>
          <w:p w14:paraId="622829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4C49587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w:t>
            </w:r>
          </w:p>
        </w:tc>
        <w:tc>
          <w:tcPr>
            <w:tcW w:w="1187" w:type="dxa"/>
            <w:vAlign w:val="center"/>
          </w:tcPr>
          <w:p w14:paraId="14C6B1F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5F8590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1918EB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36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556BBC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2FD21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对预防控制狂犬病工作的督促检查</w:t>
            </w:r>
          </w:p>
        </w:tc>
        <w:tc>
          <w:tcPr>
            <w:tcW w:w="1600" w:type="dxa"/>
          </w:tcPr>
          <w:p w14:paraId="327DD3E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616045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187" w:type="dxa"/>
            <w:vAlign w:val="center"/>
          </w:tcPr>
          <w:p w14:paraId="19D719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2CEC1E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60BA911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0BF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A10F0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FD62C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对本行政区域内草原保护、建设和利用情况的监督检查</w:t>
            </w:r>
          </w:p>
        </w:tc>
        <w:tc>
          <w:tcPr>
            <w:tcW w:w="1600" w:type="dxa"/>
          </w:tcPr>
          <w:p w14:paraId="3475D64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5093E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187" w:type="dxa"/>
            <w:vAlign w:val="center"/>
          </w:tcPr>
          <w:p w14:paraId="583619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5CA7D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4BD7AE4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2B6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50F5D6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165FC1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配合开展森林防火检查</w:t>
            </w:r>
          </w:p>
        </w:tc>
        <w:tc>
          <w:tcPr>
            <w:tcW w:w="1600" w:type="dxa"/>
          </w:tcPr>
          <w:p w14:paraId="74106A75">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1C63175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4BEC43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4F3000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1"/>
                <w:szCs w:val="21"/>
              </w:rPr>
              <w:t>《森林防火条例》第二十四条</w:t>
            </w:r>
            <w:r>
              <w:rPr>
                <w:rFonts w:hint="default" w:ascii="Times New Roman" w:hAnsi="Times New Roman" w:eastAsia="方正仿宋简体" w:cs="Times New Roman"/>
                <w:color w:val="auto"/>
                <w:spacing w:val="-1"/>
                <w:sz w:val="21"/>
                <w:szCs w:val="21"/>
                <w:lang w:val="en-US" w:eastAsia="zh-CN"/>
              </w:rPr>
              <w:t xml:space="preserve"> </w:t>
            </w:r>
            <w:r>
              <w:rPr>
                <w:rFonts w:hint="default" w:ascii="Times New Roman" w:hAnsi="Times New Roman" w:eastAsia="方正仿宋简体" w:cs="Times New Roman"/>
                <w:color w:val="auto"/>
                <w:spacing w:val="-1"/>
                <w:sz w:val="21"/>
                <w:szCs w:val="21"/>
              </w:rPr>
              <w:t>县级以上人民政府森林防火指挥机构，应当组织有关部门对森林防火区内有关单位的森林防火组织建设、</w:t>
            </w:r>
            <w:r>
              <w:rPr>
                <w:rFonts w:hint="default" w:ascii="Times New Roman" w:hAnsi="Times New Roman" w:eastAsia="方正仿宋简体" w:cs="Times New Roman"/>
                <w:color w:val="auto"/>
                <w:spacing w:val="-1"/>
                <w:sz w:val="24"/>
                <w:szCs w:val="24"/>
              </w:rPr>
              <w:t>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号）中“基本清单”的行政检查第</w:t>
            </w:r>
            <w:r>
              <w:rPr>
                <w:rFonts w:hint="default" w:ascii="Times New Roman" w:hAnsi="Times New Roman" w:eastAsia="方正仿宋简体" w:cs="Times New Roman"/>
                <w:color w:val="auto"/>
                <w:spacing w:val="-1"/>
                <w:sz w:val="24"/>
                <w:szCs w:val="24"/>
                <w:lang w:val="en-US" w:eastAsia="zh-CN"/>
              </w:rPr>
              <w:t>6项</w:t>
            </w:r>
          </w:p>
          <w:p w14:paraId="4E64C65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《四川达州市通川区磐石镇履行职责事项清单》中“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87项、“配合履职事项清单”的第30项</w:t>
            </w:r>
          </w:p>
        </w:tc>
        <w:tc>
          <w:tcPr>
            <w:tcW w:w="1187" w:type="dxa"/>
            <w:vAlign w:val="center"/>
          </w:tcPr>
          <w:p w14:paraId="07AAEE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654F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2A3C597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0E7D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B840E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0E919EB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对农贸市场开展日常巡查</w:t>
            </w:r>
          </w:p>
        </w:tc>
        <w:tc>
          <w:tcPr>
            <w:tcW w:w="1600" w:type="dxa"/>
            <w:shd w:val="clear" w:color="auto" w:fill="auto"/>
            <w:vAlign w:val="center"/>
          </w:tcPr>
          <w:p w14:paraId="7A611E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7F66C20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lang w:eastAsia="zh-CN"/>
              </w:rPr>
              <w:t>《达州市农贸市场管理条例》第六条第三款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p w14:paraId="727F1D3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p>
        </w:tc>
        <w:tc>
          <w:tcPr>
            <w:tcW w:w="1187" w:type="dxa"/>
            <w:shd w:val="clear" w:color="auto" w:fill="auto"/>
            <w:vAlign w:val="center"/>
          </w:tcPr>
          <w:p w14:paraId="32A754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1053" w:type="dxa"/>
            <w:shd w:val="clear" w:color="auto" w:fill="auto"/>
            <w:vAlign w:val="center"/>
          </w:tcPr>
          <w:p w14:paraId="14399F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6D65D4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66A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CA69D3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626FF3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600" w:type="dxa"/>
            <w:shd w:val="clear" w:color="auto" w:fill="auto"/>
            <w:vAlign w:val="center"/>
          </w:tcPr>
          <w:p w14:paraId="34C5D88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77A0DC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4DE112F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《四川达州市通川区磐石镇履行职责事项清单》中“配合履职事项清单”的第</w:t>
            </w:r>
            <w:r>
              <w:rPr>
                <w:rFonts w:hint="default" w:ascii="Times New Roman" w:hAnsi="Times New Roman" w:eastAsia="方正仿宋简体" w:cs="Times New Roman"/>
                <w:color w:val="auto"/>
                <w:spacing w:val="-1"/>
                <w:sz w:val="24"/>
                <w:szCs w:val="24"/>
                <w:lang w:val="en-US" w:eastAsia="zh-CN"/>
              </w:rPr>
              <w:t>48项</w:t>
            </w:r>
          </w:p>
          <w:p w14:paraId="5BEEC2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val="en-US" w:eastAsia="zh-CN"/>
              </w:rPr>
              <w:t xml:space="preserve"> </w:t>
            </w:r>
          </w:p>
        </w:tc>
        <w:tc>
          <w:tcPr>
            <w:tcW w:w="1187" w:type="dxa"/>
            <w:shd w:val="clear" w:color="auto" w:fill="auto"/>
            <w:vAlign w:val="center"/>
          </w:tcPr>
          <w:p w14:paraId="56D6DD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1053" w:type="dxa"/>
            <w:shd w:val="clear" w:color="auto" w:fill="auto"/>
            <w:vAlign w:val="center"/>
          </w:tcPr>
          <w:p w14:paraId="72AB7E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42BF08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5689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0A62D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A82B26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2"/>
                <w:sz w:val="24"/>
                <w:szCs w:val="24"/>
              </w:rPr>
              <w:t>水土保持监督检查</w:t>
            </w:r>
          </w:p>
        </w:tc>
        <w:tc>
          <w:tcPr>
            <w:tcW w:w="1600" w:type="dxa"/>
          </w:tcPr>
          <w:p w14:paraId="28FC922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DD0B00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37298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075151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742CF9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46257D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550D04C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2项</w:t>
            </w:r>
          </w:p>
        </w:tc>
        <w:tc>
          <w:tcPr>
            <w:tcW w:w="1187" w:type="dxa"/>
            <w:vAlign w:val="center"/>
          </w:tcPr>
          <w:p w14:paraId="636EB4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8BC5C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09A8400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CB5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3A020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51508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kern w:val="0"/>
                <w:sz w:val="24"/>
                <w:szCs w:val="24"/>
                <w:lang w:val="en-US" w:eastAsia="zh-CN" w:bidi="ar-SA"/>
              </w:rPr>
            </w:pPr>
            <w:r>
              <w:rPr>
                <w:rFonts w:hint="default" w:ascii="Times New Roman" w:hAnsi="Times New Roman" w:eastAsia="方正仿宋简体" w:cs="Times New Roman"/>
                <w:color w:val="auto"/>
                <w:spacing w:val="11"/>
                <w:sz w:val="24"/>
                <w:szCs w:val="24"/>
              </w:rPr>
              <w:t>对违反农村宅基地管理</w:t>
            </w:r>
            <w:r>
              <w:rPr>
                <w:rFonts w:hint="default" w:ascii="Times New Roman" w:hAnsi="Times New Roman" w:eastAsia="方正仿宋简体" w:cs="Times New Roman"/>
                <w:color w:val="auto"/>
                <w:spacing w:val="-6"/>
                <w:sz w:val="24"/>
                <w:szCs w:val="24"/>
              </w:rPr>
              <w:t>法律、法规行为的监督检</w:t>
            </w:r>
            <w:r>
              <w:rPr>
                <w:rFonts w:hint="default" w:ascii="Times New Roman" w:hAnsi="Times New Roman" w:eastAsia="方正仿宋简体" w:cs="Times New Roman"/>
                <w:color w:val="auto"/>
                <w:sz w:val="24"/>
                <w:szCs w:val="24"/>
              </w:rPr>
              <w:t>查</w:t>
            </w:r>
          </w:p>
        </w:tc>
        <w:tc>
          <w:tcPr>
            <w:tcW w:w="1600" w:type="dxa"/>
          </w:tcPr>
          <w:p w14:paraId="1133A21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5项</w:t>
            </w:r>
          </w:p>
          <w:p w14:paraId="0ED5E82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 xml:space="preserve">  《四川达州市通川区磐石镇履行职责事项清单》中“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”的第71项</w:t>
            </w:r>
          </w:p>
        </w:tc>
        <w:tc>
          <w:tcPr>
            <w:tcW w:w="1187" w:type="dxa"/>
            <w:vAlign w:val="center"/>
          </w:tcPr>
          <w:p w14:paraId="3091AAC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018B0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73D4D7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B65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E6A256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846DD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对塘库堰、沟渠、提灌站等小微型农田水利基础设施日常巡查</w:t>
            </w:r>
          </w:p>
        </w:tc>
        <w:tc>
          <w:tcPr>
            <w:tcW w:w="1600" w:type="dxa"/>
            <w:shd w:val="clear" w:color="auto" w:fill="auto"/>
            <w:vAlign w:val="center"/>
          </w:tcPr>
          <w:p w14:paraId="767BF2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17F035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”的第45项</w:t>
            </w:r>
          </w:p>
        </w:tc>
        <w:tc>
          <w:tcPr>
            <w:tcW w:w="1187" w:type="dxa"/>
            <w:vAlign w:val="center"/>
          </w:tcPr>
          <w:p w14:paraId="736A1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9AEF0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14BCE1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基本履职事项</w:t>
            </w:r>
          </w:p>
        </w:tc>
      </w:tr>
      <w:tr w14:paraId="19DA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934AB1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0FF46C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0" w:type="auto"/>
            <w:shd w:val="clear" w:color="auto" w:fill="auto"/>
            <w:vAlign w:val="center"/>
          </w:tcPr>
          <w:p w14:paraId="75B805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DACD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”的第6项</w:t>
            </w:r>
          </w:p>
        </w:tc>
        <w:tc>
          <w:tcPr>
            <w:tcW w:w="1187" w:type="dxa"/>
            <w:vAlign w:val="center"/>
          </w:tcPr>
          <w:p w14:paraId="53D458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2177A1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3642AD9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B6E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06D1E2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B4AD1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结合日常工作对殡葬领域开展巡查</w:t>
            </w:r>
          </w:p>
        </w:tc>
        <w:tc>
          <w:tcPr>
            <w:tcW w:w="0" w:type="auto"/>
            <w:shd w:val="clear" w:color="auto" w:fill="auto"/>
            <w:vAlign w:val="center"/>
          </w:tcPr>
          <w:p w14:paraId="73BBA82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B7116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”的第8项</w:t>
            </w:r>
          </w:p>
        </w:tc>
        <w:tc>
          <w:tcPr>
            <w:tcW w:w="1187" w:type="dxa"/>
            <w:vAlign w:val="center"/>
          </w:tcPr>
          <w:p w14:paraId="54F36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E6B9B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2AA7E7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65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C3EB51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D53F24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0" w:type="auto"/>
            <w:shd w:val="clear" w:color="auto" w:fill="auto"/>
            <w:vAlign w:val="center"/>
          </w:tcPr>
          <w:p w14:paraId="77457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657D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”的第13项</w:t>
            </w:r>
          </w:p>
        </w:tc>
        <w:tc>
          <w:tcPr>
            <w:tcW w:w="1187" w:type="dxa"/>
            <w:vAlign w:val="center"/>
          </w:tcPr>
          <w:p w14:paraId="4D34172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7DEBCB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10012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B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F6E211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46A12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0" w:type="auto"/>
            <w:shd w:val="clear" w:color="auto" w:fill="auto"/>
            <w:vAlign w:val="center"/>
          </w:tcPr>
          <w:p w14:paraId="1B7727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C13EC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”的第16项</w:t>
            </w:r>
          </w:p>
        </w:tc>
        <w:tc>
          <w:tcPr>
            <w:tcW w:w="1187" w:type="dxa"/>
            <w:vAlign w:val="center"/>
          </w:tcPr>
          <w:p w14:paraId="27D79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65BD4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327C53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6F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82CAB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B6FFD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0" w:type="auto"/>
            <w:shd w:val="clear" w:color="auto" w:fill="auto"/>
            <w:vAlign w:val="center"/>
          </w:tcPr>
          <w:p w14:paraId="6294A0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E157D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”的第20项</w:t>
            </w:r>
          </w:p>
        </w:tc>
        <w:tc>
          <w:tcPr>
            <w:tcW w:w="1187" w:type="dxa"/>
            <w:vAlign w:val="center"/>
          </w:tcPr>
          <w:p w14:paraId="2244DC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1CFCA4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62A1A4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254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C9E54F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FCE47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结合日常工作对动物疫病防控开展巡查</w:t>
            </w:r>
          </w:p>
        </w:tc>
        <w:tc>
          <w:tcPr>
            <w:tcW w:w="0" w:type="auto"/>
            <w:shd w:val="clear" w:color="auto" w:fill="auto"/>
            <w:vAlign w:val="center"/>
          </w:tcPr>
          <w:p w14:paraId="2B14EF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0A9B0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”的第22项</w:t>
            </w:r>
          </w:p>
        </w:tc>
        <w:tc>
          <w:tcPr>
            <w:tcW w:w="1187" w:type="dxa"/>
            <w:vAlign w:val="center"/>
          </w:tcPr>
          <w:p w14:paraId="6EEC8E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D08F5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1CE7C1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2B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78D690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90FC3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结合日常工作开展校外培训机构巡查</w:t>
            </w:r>
          </w:p>
        </w:tc>
        <w:tc>
          <w:tcPr>
            <w:tcW w:w="0" w:type="auto"/>
            <w:shd w:val="clear" w:color="auto" w:fill="auto"/>
            <w:vAlign w:val="center"/>
          </w:tcPr>
          <w:p w14:paraId="5D3BF07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ABC9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”的第24项</w:t>
            </w:r>
          </w:p>
        </w:tc>
        <w:tc>
          <w:tcPr>
            <w:tcW w:w="1187" w:type="dxa"/>
            <w:vAlign w:val="center"/>
          </w:tcPr>
          <w:p w14:paraId="1DC5A6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F60BE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342800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B36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BF1DA2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38193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配合开展校园周边安全宣传教育、安</w:t>
            </w:r>
          </w:p>
          <w:p w14:paraId="50CE30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全检查和隐患排查</w:t>
            </w:r>
          </w:p>
        </w:tc>
        <w:tc>
          <w:tcPr>
            <w:tcW w:w="0" w:type="auto"/>
            <w:shd w:val="clear" w:color="auto" w:fill="auto"/>
            <w:vAlign w:val="center"/>
          </w:tcPr>
          <w:p w14:paraId="5B8D4F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AA3C1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”的第27项</w:t>
            </w:r>
          </w:p>
        </w:tc>
        <w:tc>
          <w:tcPr>
            <w:tcW w:w="1187" w:type="dxa"/>
            <w:vAlign w:val="center"/>
          </w:tcPr>
          <w:p w14:paraId="21FADBE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7733B9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3901B7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D36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CA8321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319E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结合日常工作进行古树名木巡查</w:t>
            </w:r>
          </w:p>
        </w:tc>
        <w:tc>
          <w:tcPr>
            <w:tcW w:w="0" w:type="auto"/>
            <w:shd w:val="clear" w:color="auto" w:fill="auto"/>
            <w:vAlign w:val="center"/>
          </w:tcPr>
          <w:p w14:paraId="5EE4A3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93858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”的第29项</w:t>
            </w:r>
          </w:p>
        </w:tc>
        <w:tc>
          <w:tcPr>
            <w:tcW w:w="1187" w:type="dxa"/>
            <w:vAlign w:val="center"/>
          </w:tcPr>
          <w:p w14:paraId="2B91B9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2DAF04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00399A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22E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305C61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27FA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结合日常工作开展耕地巡查、卫片图斑核</w:t>
            </w:r>
          </w:p>
          <w:p w14:paraId="47E71D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查，</w:t>
            </w:r>
          </w:p>
        </w:tc>
        <w:tc>
          <w:tcPr>
            <w:tcW w:w="0" w:type="auto"/>
            <w:shd w:val="clear" w:color="auto" w:fill="auto"/>
            <w:vAlign w:val="center"/>
          </w:tcPr>
          <w:p w14:paraId="4DA4B5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6EDFB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”的第32项</w:t>
            </w:r>
          </w:p>
        </w:tc>
        <w:tc>
          <w:tcPr>
            <w:tcW w:w="1187" w:type="dxa"/>
            <w:vAlign w:val="center"/>
          </w:tcPr>
          <w:p w14:paraId="5ED3E5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0E8984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59CC1E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5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9C59D22">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0BA1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结合日常工作开展取用水日常检查</w:t>
            </w:r>
          </w:p>
        </w:tc>
        <w:tc>
          <w:tcPr>
            <w:tcW w:w="0" w:type="auto"/>
            <w:shd w:val="clear" w:color="auto" w:fill="auto"/>
            <w:vAlign w:val="center"/>
          </w:tcPr>
          <w:p w14:paraId="31E2F6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EE448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”的第36项</w:t>
            </w:r>
          </w:p>
        </w:tc>
        <w:tc>
          <w:tcPr>
            <w:tcW w:w="1187" w:type="dxa"/>
            <w:vAlign w:val="center"/>
          </w:tcPr>
          <w:p w14:paraId="608E3D6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05F27D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3B84AF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583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91294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69420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对农村污水、农村黑臭水体、入河排</w:t>
            </w:r>
          </w:p>
          <w:p w14:paraId="70924A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污口等进行日常摸排巡查</w:t>
            </w:r>
          </w:p>
        </w:tc>
        <w:tc>
          <w:tcPr>
            <w:tcW w:w="0" w:type="auto"/>
            <w:shd w:val="clear" w:color="auto" w:fill="auto"/>
            <w:vAlign w:val="center"/>
          </w:tcPr>
          <w:p w14:paraId="1DDBF4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7D4F0A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”的第41项</w:t>
            </w:r>
          </w:p>
        </w:tc>
        <w:tc>
          <w:tcPr>
            <w:tcW w:w="1187" w:type="dxa"/>
            <w:vAlign w:val="center"/>
          </w:tcPr>
          <w:p w14:paraId="4EC35B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7801B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5874A9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71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ECC74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A926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结合日常工作开展固体废物污染日常巡查</w:t>
            </w:r>
          </w:p>
        </w:tc>
        <w:tc>
          <w:tcPr>
            <w:tcW w:w="0" w:type="auto"/>
            <w:shd w:val="clear" w:color="auto" w:fill="auto"/>
            <w:vAlign w:val="center"/>
          </w:tcPr>
          <w:p w14:paraId="21BC1A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1B9E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”的第42项</w:t>
            </w:r>
          </w:p>
        </w:tc>
        <w:tc>
          <w:tcPr>
            <w:tcW w:w="1187" w:type="dxa"/>
            <w:vAlign w:val="center"/>
          </w:tcPr>
          <w:p w14:paraId="71C1CA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4F8546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3F8BB7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F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B62257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CF6E0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0" w:type="auto"/>
            <w:shd w:val="clear" w:color="auto" w:fill="auto"/>
            <w:vAlign w:val="center"/>
          </w:tcPr>
          <w:p w14:paraId="765BAF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CE3E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”的第43项</w:t>
            </w:r>
          </w:p>
        </w:tc>
        <w:tc>
          <w:tcPr>
            <w:tcW w:w="1187" w:type="dxa"/>
            <w:vAlign w:val="center"/>
          </w:tcPr>
          <w:p w14:paraId="125543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8272C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0E7E2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EE5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FCE4C7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130BA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结合日常工作对土壤污染防治开展巡查</w:t>
            </w:r>
          </w:p>
        </w:tc>
        <w:tc>
          <w:tcPr>
            <w:tcW w:w="0" w:type="auto"/>
            <w:shd w:val="clear" w:color="auto" w:fill="auto"/>
            <w:vAlign w:val="center"/>
          </w:tcPr>
          <w:p w14:paraId="608427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86251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53F3C48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B36AB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5BD776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BE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CB459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87F75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结合日常工作开展噪声污染防治日常巡查</w:t>
            </w:r>
          </w:p>
        </w:tc>
        <w:tc>
          <w:tcPr>
            <w:tcW w:w="0" w:type="auto"/>
            <w:shd w:val="clear" w:color="auto" w:fill="auto"/>
            <w:vAlign w:val="center"/>
          </w:tcPr>
          <w:p w14:paraId="091C3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07D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”的第45项</w:t>
            </w:r>
          </w:p>
        </w:tc>
        <w:tc>
          <w:tcPr>
            <w:tcW w:w="1187" w:type="dxa"/>
            <w:vAlign w:val="center"/>
          </w:tcPr>
          <w:p w14:paraId="618923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064EB40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27D091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5849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10492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005E4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对畜禽规模养殖污染防治开展排查</w:t>
            </w:r>
          </w:p>
        </w:tc>
        <w:tc>
          <w:tcPr>
            <w:tcW w:w="0" w:type="auto"/>
            <w:shd w:val="clear" w:color="auto" w:fill="auto"/>
            <w:vAlign w:val="center"/>
          </w:tcPr>
          <w:p w14:paraId="4B7744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BA360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”的第47项</w:t>
            </w:r>
          </w:p>
        </w:tc>
        <w:tc>
          <w:tcPr>
            <w:tcW w:w="1187" w:type="dxa"/>
            <w:vAlign w:val="center"/>
          </w:tcPr>
          <w:p w14:paraId="3ADCE2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31EDBD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23CBB4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C4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F19CD3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11C4A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0" w:type="auto"/>
            <w:shd w:val="clear" w:color="auto" w:fill="auto"/>
            <w:vAlign w:val="center"/>
          </w:tcPr>
          <w:p w14:paraId="483500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203408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”的第51项</w:t>
            </w:r>
          </w:p>
        </w:tc>
        <w:tc>
          <w:tcPr>
            <w:tcW w:w="1187" w:type="dxa"/>
            <w:vAlign w:val="center"/>
          </w:tcPr>
          <w:p w14:paraId="52E028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94BD3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14AE8D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9D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4A2A1B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8D715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结合日常工作开展“两违”（ 违法用地、违</w:t>
            </w:r>
          </w:p>
          <w:p w14:paraId="025FF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法建设）巡查</w:t>
            </w:r>
          </w:p>
        </w:tc>
        <w:tc>
          <w:tcPr>
            <w:tcW w:w="0" w:type="auto"/>
            <w:shd w:val="clear" w:color="auto" w:fill="auto"/>
            <w:vAlign w:val="center"/>
          </w:tcPr>
          <w:p w14:paraId="1C3E38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F1E51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”的第52项</w:t>
            </w:r>
          </w:p>
        </w:tc>
        <w:tc>
          <w:tcPr>
            <w:tcW w:w="1187" w:type="dxa"/>
            <w:vAlign w:val="center"/>
          </w:tcPr>
          <w:p w14:paraId="75D4D8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0D7B9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1FA051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19EE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E39ACB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AFC1BB1">
            <w:pPr>
              <w:keepNext w:val="0"/>
              <w:keepLines w:val="0"/>
              <w:widowControl/>
              <w:suppressLineNumbers w:val="0"/>
              <w:jc w:val="center"/>
              <w:rPr>
                <w:rFonts w:hint="default"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0" w:type="auto"/>
            <w:shd w:val="clear" w:color="auto" w:fill="auto"/>
            <w:vAlign w:val="center"/>
          </w:tcPr>
          <w:p w14:paraId="30340DE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7469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w:t>
            </w:r>
            <w:r>
              <w:rPr>
                <w:rFonts w:hint="eastAsia" w:ascii="Times New Roman" w:hAnsi="Times New Roman" w:eastAsia="方正仿宋简体" w:cs="Times New Roman"/>
                <w:color w:val="auto"/>
                <w:spacing w:val="-1"/>
                <w:kern w:val="0"/>
                <w:sz w:val="24"/>
                <w:szCs w:val="24"/>
                <w:lang w:val="en-US" w:eastAsia="zh-CN" w:bidi="ar-SA"/>
              </w:rPr>
              <w:t>3</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shd w:val="clear" w:color="auto" w:fill="auto"/>
            <w:vAlign w:val="center"/>
          </w:tcPr>
          <w:p w14:paraId="7817BE6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1053" w:type="dxa"/>
            <w:shd w:val="clear" w:color="auto" w:fill="auto"/>
            <w:vAlign w:val="center"/>
          </w:tcPr>
          <w:p w14:paraId="7CF5DC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1F8EB9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配合履职事项</w:t>
            </w:r>
          </w:p>
        </w:tc>
      </w:tr>
      <w:tr w14:paraId="7C3F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66708A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322D5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配合开展寄递行业联合巡查</w:t>
            </w:r>
          </w:p>
        </w:tc>
        <w:tc>
          <w:tcPr>
            <w:tcW w:w="0" w:type="auto"/>
            <w:shd w:val="clear" w:color="auto" w:fill="auto"/>
            <w:vAlign w:val="center"/>
          </w:tcPr>
          <w:p w14:paraId="5B7D9F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E1697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”的第58项</w:t>
            </w:r>
          </w:p>
        </w:tc>
        <w:tc>
          <w:tcPr>
            <w:tcW w:w="1187" w:type="dxa"/>
            <w:vAlign w:val="center"/>
          </w:tcPr>
          <w:p w14:paraId="133441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417244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5C7A0A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2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B61185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2925B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结合日常工作开展文物保护巡查</w:t>
            </w:r>
          </w:p>
        </w:tc>
        <w:tc>
          <w:tcPr>
            <w:tcW w:w="0" w:type="auto"/>
            <w:shd w:val="clear" w:color="auto" w:fill="auto"/>
            <w:vAlign w:val="center"/>
          </w:tcPr>
          <w:p w14:paraId="41F338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363E3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”的第60项</w:t>
            </w:r>
          </w:p>
        </w:tc>
        <w:tc>
          <w:tcPr>
            <w:tcW w:w="1187" w:type="dxa"/>
            <w:vAlign w:val="center"/>
          </w:tcPr>
          <w:p w14:paraId="27221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578F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6643E6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3D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54643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2C5A8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0" w:type="auto"/>
            <w:shd w:val="clear" w:color="auto" w:fill="auto"/>
            <w:vAlign w:val="center"/>
          </w:tcPr>
          <w:p w14:paraId="529C99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8253A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”的第61项</w:t>
            </w:r>
          </w:p>
        </w:tc>
        <w:tc>
          <w:tcPr>
            <w:tcW w:w="1187" w:type="dxa"/>
            <w:vAlign w:val="center"/>
          </w:tcPr>
          <w:p w14:paraId="201AEB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A1687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199C6C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26B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2139FB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5CB47C5">
            <w:pPr>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结合日常工作对景区、景点进行安全检查</w:t>
            </w:r>
          </w:p>
        </w:tc>
        <w:tc>
          <w:tcPr>
            <w:tcW w:w="0" w:type="auto"/>
            <w:shd w:val="clear" w:color="auto" w:fill="auto"/>
            <w:vAlign w:val="center"/>
          </w:tcPr>
          <w:p w14:paraId="70C0DD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95EE3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《四川达州市通川区梓桐镇履行职责事项清单》中“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”的第62项</w:t>
            </w:r>
          </w:p>
        </w:tc>
        <w:tc>
          <w:tcPr>
            <w:tcW w:w="1187" w:type="dxa"/>
            <w:shd w:val="clear" w:color="auto" w:fill="auto"/>
            <w:vAlign w:val="center"/>
          </w:tcPr>
          <w:p w14:paraId="73FCAC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1053" w:type="dxa"/>
            <w:shd w:val="clear" w:color="auto" w:fill="auto"/>
            <w:vAlign w:val="center"/>
          </w:tcPr>
          <w:p w14:paraId="66D5E6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磐石镇人民政府</w:t>
            </w:r>
          </w:p>
        </w:tc>
        <w:tc>
          <w:tcPr>
            <w:tcW w:w="740" w:type="dxa"/>
            <w:shd w:val="clear" w:color="auto" w:fill="auto"/>
            <w:vAlign w:val="center"/>
          </w:tcPr>
          <w:p w14:paraId="40C92FB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配合履职事项</w:t>
            </w:r>
          </w:p>
        </w:tc>
      </w:tr>
      <w:tr w14:paraId="40E2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A4204D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AB222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结合日常工作开展充电基础设施安全巡查</w:t>
            </w:r>
          </w:p>
        </w:tc>
        <w:tc>
          <w:tcPr>
            <w:tcW w:w="0" w:type="auto"/>
            <w:shd w:val="clear" w:color="auto" w:fill="auto"/>
            <w:vAlign w:val="center"/>
          </w:tcPr>
          <w:p w14:paraId="07CDE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2680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”的第65项</w:t>
            </w:r>
          </w:p>
        </w:tc>
        <w:tc>
          <w:tcPr>
            <w:tcW w:w="1187" w:type="dxa"/>
            <w:vAlign w:val="center"/>
          </w:tcPr>
          <w:p w14:paraId="599900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3374AE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6E3A43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A76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6B8CB8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E054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结合日常工作开展电动车“飞线充电”巡查</w:t>
            </w:r>
          </w:p>
        </w:tc>
        <w:tc>
          <w:tcPr>
            <w:tcW w:w="0" w:type="auto"/>
            <w:shd w:val="clear" w:color="auto" w:fill="auto"/>
            <w:vAlign w:val="center"/>
          </w:tcPr>
          <w:p w14:paraId="28A707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C77E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”的第66项</w:t>
            </w:r>
          </w:p>
        </w:tc>
        <w:tc>
          <w:tcPr>
            <w:tcW w:w="1187" w:type="dxa"/>
            <w:vAlign w:val="center"/>
          </w:tcPr>
          <w:p w14:paraId="305475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3E0A6C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7CA01B0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ED9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169BFF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0E9F2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0" w:type="auto"/>
            <w:shd w:val="clear" w:color="auto" w:fill="auto"/>
            <w:vAlign w:val="center"/>
          </w:tcPr>
          <w:p w14:paraId="3FA88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9073F4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”的第68项</w:t>
            </w:r>
          </w:p>
        </w:tc>
        <w:tc>
          <w:tcPr>
            <w:tcW w:w="1187" w:type="dxa"/>
            <w:vAlign w:val="center"/>
          </w:tcPr>
          <w:p w14:paraId="5AC7CAE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03DAD0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18293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043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FB21F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2532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0" w:type="auto"/>
            <w:shd w:val="clear" w:color="auto" w:fill="auto"/>
            <w:vAlign w:val="center"/>
          </w:tcPr>
          <w:p w14:paraId="071C95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7AA6C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”的第69项</w:t>
            </w:r>
          </w:p>
        </w:tc>
        <w:tc>
          <w:tcPr>
            <w:tcW w:w="1187" w:type="dxa"/>
            <w:vAlign w:val="center"/>
          </w:tcPr>
          <w:p w14:paraId="0750E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57CFD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68225E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AF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41813A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22269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0" w:type="auto"/>
            <w:shd w:val="clear" w:color="auto" w:fill="auto"/>
            <w:vAlign w:val="center"/>
          </w:tcPr>
          <w:p w14:paraId="51C480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311C8E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”的第70项</w:t>
            </w:r>
          </w:p>
        </w:tc>
        <w:tc>
          <w:tcPr>
            <w:tcW w:w="1187" w:type="dxa"/>
            <w:vAlign w:val="center"/>
          </w:tcPr>
          <w:p w14:paraId="1CEFD7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32E45E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0C4699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8BA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D44686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06F440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0" w:type="auto"/>
            <w:shd w:val="clear" w:color="auto" w:fill="auto"/>
            <w:vAlign w:val="center"/>
          </w:tcPr>
          <w:p w14:paraId="487E40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609E48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”的第7</w:t>
            </w:r>
            <w:r>
              <w:rPr>
                <w:rFonts w:hint="eastAsia" w:ascii="Times New Roman" w:hAnsi="Times New Roman" w:eastAsia="方正仿宋简体" w:cs="Times New Roman"/>
                <w:color w:val="auto"/>
                <w:spacing w:val="-1"/>
                <w:kern w:val="0"/>
                <w:sz w:val="24"/>
                <w:szCs w:val="24"/>
                <w:lang w:val="en-US" w:eastAsia="zh-CN" w:bidi="ar-SA"/>
              </w:rPr>
              <w:t>5</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7CE85B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06EAD5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7A6B40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E48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47D12C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8CCEB16">
            <w:pPr>
              <w:keepNext w:val="0"/>
              <w:keepLines w:val="0"/>
              <w:pageBreakBefore w:val="0"/>
              <w:widowControl w:val="0"/>
              <w:kinsoku/>
              <w:wordWrap/>
              <w:overflowPunct/>
              <w:topLinePunct w:val="0"/>
              <w:autoSpaceDE/>
              <w:autoSpaceDN/>
              <w:bidi w:val="0"/>
              <w:spacing w:line="360" w:lineRule="exact"/>
              <w:jc w:val="center"/>
              <w:textAlignment w:val="auto"/>
              <w:rPr>
                <w:rFonts w:hint="default"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0" w:type="auto"/>
            <w:shd w:val="clear" w:color="auto" w:fill="auto"/>
            <w:vAlign w:val="center"/>
          </w:tcPr>
          <w:p w14:paraId="35141F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FB4E5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”的第7</w:t>
            </w:r>
            <w:r>
              <w:rPr>
                <w:rFonts w:hint="eastAsia" w:ascii="Times New Roman" w:hAnsi="Times New Roman" w:eastAsia="方正仿宋简体" w:cs="Times New Roman"/>
                <w:color w:val="auto"/>
                <w:spacing w:val="-1"/>
                <w:kern w:val="0"/>
                <w:sz w:val="24"/>
                <w:szCs w:val="24"/>
                <w:lang w:val="en-US" w:eastAsia="zh-CN" w:bidi="ar-SA"/>
              </w:rPr>
              <w:t>6</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06557D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36E48C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0FD062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E2B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48A283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ED8D4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0" w:type="auto"/>
            <w:shd w:val="clear" w:color="auto" w:fill="auto"/>
            <w:vAlign w:val="center"/>
          </w:tcPr>
          <w:p w14:paraId="1BED7E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22B6D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”的第7</w:t>
            </w:r>
            <w:r>
              <w:rPr>
                <w:rFonts w:hint="eastAsia" w:ascii="Times New Roman" w:hAnsi="Times New Roman" w:eastAsia="方正仿宋简体" w:cs="Times New Roman"/>
                <w:color w:val="auto"/>
                <w:spacing w:val="-1"/>
                <w:kern w:val="0"/>
                <w:sz w:val="24"/>
                <w:szCs w:val="24"/>
                <w:lang w:val="en-US" w:eastAsia="zh-CN" w:bidi="ar-SA"/>
              </w:rPr>
              <w:t>7</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3D51E4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5527F9A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2BA309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D94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EFF84B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01190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结合日常工作对传销、违规直销开展巡查</w:t>
            </w:r>
          </w:p>
        </w:tc>
        <w:tc>
          <w:tcPr>
            <w:tcW w:w="0" w:type="auto"/>
            <w:shd w:val="clear" w:color="auto" w:fill="auto"/>
            <w:vAlign w:val="center"/>
          </w:tcPr>
          <w:p w14:paraId="705DFC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E13B6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《四川达州市通川区磐石镇履行职责事项清单》中“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”的第82项</w:t>
            </w:r>
          </w:p>
        </w:tc>
        <w:tc>
          <w:tcPr>
            <w:tcW w:w="1187" w:type="dxa"/>
            <w:vAlign w:val="center"/>
          </w:tcPr>
          <w:p w14:paraId="59B870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1053" w:type="dxa"/>
            <w:vAlign w:val="center"/>
          </w:tcPr>
          <w:p w14:paraId="63728A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磐石镇人民政府</w:t>
            </w:r>
          </w:p>
        </w:tc>
        <w:tc>
          <w:tcPr>
            <w:tcW w:w="740" w:type="dxa"/>
            <w:vAlign w:val="center"/>
          </w:tcPr>
          <w:p w14:paraId="70A5E89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bl>
    <w:p w14:paraId="20C11CA4"/>
    <w:p w14:paraId="65A4B2E2">
      <w:pPr>
        <w:ind w:firstLine="480" w:firstLineChars="200"/>
        <w:rPr>
          <w:color w:val="auto"/>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594EAC97"/>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507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AD1EE2">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AD1EE2">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B93BF">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4C105"/>
    <w:multiLevelType w:val="singleLevel"/>
    <w:tmpl w:val="0714C105"/>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B2C87"/>
    <w:rsid w:val="05BE35CF"/>
    <w:rsid w:val="07797F74"/>
    <w:rsid w:val="07E84ABD"/>
    <w:rsid w:val="0888265A"/>
    <w:rsid w:val="0B0B50F3"/>
    <w:rsid w:val="0B2C27A3"/>
    <w:rsid w:val="0C941022"/>
    <w:rsid w:val="0CB73B2E"/>
    <w:rsid w:val="111E1B8C"/>
    <w:rsid w:val="13CA1B57"/>
    <w:rsid w:val="167E7CA0"/>
    <w:rsid w:val="17F733BC"/>
    <w:rsid w:val="1B7969BB"/>
    <w:rsid w:val="1BBC3E22"/>
    <w:rsid w:val="1D7C53B9"/>
    <w:rsid w:val="1FD861CE"/>
    <w:rsid w:val="2837711A"/>
    <w:rsid w:val="29F22A6A"/>
    <w:rsid w:val="2AB234CA"/>
    <w:rsid w:val="2D8C5446"/>
    <w:rsid w:val="2E3005D3"/>
    <w:rsid w:val="31F528CF"/>
    <w:rsid w:val="333F17C2"/>
    <w:rsid w:val="3C357E8F"/>
    <w:rsid w:val="3D424848"/>
    <w:rsid w:val="3E5D4EB3"/>
    <w:rsid w:val="440E3200"/>
    <w:rsid w:val="44463DA1"/>
    <w:rsid w:val="446E17FA"/>
    <w:rsid w:val="448B2C87"/>
    <w:rsid w:val="460D10DC"/>
    <w:rsid w:val="46C64100"/>
    <w:rsid w:val="4A414029"/>
    <w:rsid w:val="4A8E2FE6"/>
    <w:rsid w:val="4D5E2D84"/>
    <w:rsid w:val="4F9667B6"/>
    <w:rsid w:val="4FD9141F"/>
    <w:rsid w:val="5D4948B3"/>
    <w:rsid w:val="5DDA4B3F"/>
    <w:rsid w:val="66937453"/>
    <w:rsid w:val="685D5B46"/>
    <w:rsid w:val="6D955854"/>
    <w:rsid w:val="71E80AEC"/>
    <w:rsid w:val="73C33042"/>
    <w:rsid w:val="762915ED"/>
    <w:rsid w:val="76DE071A"/>
    <w:rsid w:val="77174ADA"/>
    <w:rsid w:val="78613FBD"/>
    <w:rsid w:val="7E9D2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table" w:customStyle="1" w:styleId="7">
    <w:name w:val="Table Normal"/>
    <w:basedOn w:val="4"/>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10294</Words>
  <Characters>10385</Characters>
  <Lines>0</Lines>
  <Paragraphs>0</Paragraphs>
  <TotalTime>0</TotalTime>
  <ScaleCrop>false</ScaleCrop>
  <LinksUpToDate>false</LinksUpToDate>
  <CharactersWithSpaces>10540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2025-08-11T05:57:00Z</dcterms:created>
  <dc:creator>繁花似锦</dc:creator>
  <cp:lastModifiedBy>繁花似锦</cp:lastModifiedBy>
  <dcterms:modified xsi:type="dcterms:W3CDTF">2025-10-09T01:50:15Z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BCF78E64257248FC99E4C23A44185851_13</vt:lpwstr>
  </property>
  <property fmtid="{D5CDD505-2E9C-101B-9397-08002B2CF9AE}" pid="4" name="KSOTemplateDocerSaveRecord">
    <vt:lpwstr>eyJoZGlkIjoiZTBiNzFjYjhjZTQ1MDU0OGIwMDA2ZjM1ZmNjNDgzN2MiLCJ1c2VySWQiOiI0Mjc2NzQwNTgifQ==</vt:lpwstr>
  </property>
</Properties>
</file>